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5FE3" w14:textId="77777777" w:rsidR="000A5CFB" w:rsidRPr="00FC6E8C" w:rsidRDefault="000A5CFB" w:rsidP="000A5CFB">
      <w:pPr>
        <w:pStyle w:val="CACU-Libelldelarticle"/>
        <w:numPr>
          <w:ilvl w:val="0"/>
          <w:numId w:val="0"/>
        </w:numPr>
        <w:tabs>
          <w:tab w:val="left" w:pos="0"/>
        </w:tabs>
        <w:rPr>
          <w:b w:val="0"/>
          <w:lang w:val="en-CA"/>
        </w:rPr>
      </w:pPr>
      <w:bookmarkStart w:id="0" w:name="_Toc367708872"/>
      <w:r w:rsidRPr="00FC6E8C">
        <w:rPr>
          <w:lang w:val="en-CA"/>
        </w:rPr>
        <w:t>APPENDIX 2: Supplemental Retirement Pension (SRP) for CUFA Employees of Concordia University: Summary of Plan</w:t>
      </w:r>
      <w:r w:rsidRPr="00FC6E8C">
        <w:rPr>
          <w:b w:val="0"/>
          <w:lang w:val="en-CA"/>
        </w:rPr>
        <w:t xml:space="preserve"> Provisions (Article 42)</w:t>
      </w:r>
      <w:bookmarkEnd w:id="0"/>
    </w:p>
    <w:p w14:paraId="523256F7" w14:textId="77777777" w:rsidR="000A5CFB" w:rsidRPr="00FC6E8C" w:rsidRDefault="000A5CFB" w:rsidP="000A5CFB">
      <w:pPr>
        <w:pStyle w:val="CALevel1"/>
      </w:pPr>
      <w:r w:rsidRPr="00FC6E8C">
        <w:t>Definitions</w:t>
      </w:r>
    </w:p>
    <w:p w14:paraId="703F10DA" w14:textId="77777777" w:rsidR="000A5CFB" w:rsidRPr="009A2005" w:rsidRDefault="000A5CFB" w:rsidP="000A5CFB">
      <w:pPr>
        <w:pStyle w:val="CALevel1"/>
      </w:pPr>
      <w:r w:rsidRPr="009A2005">
        <w:tab/>
        <w:t>The terms “Average Yearly Maximum Pensionable Earnings”, “Credited Service”, “Earnings” and “Final Average Earnings” when used herein shall have the same meaning as defined in the Registered Plan, except that “Credited Service recognized under the SRP” only refers to service on or after 1 January 2003, the effective date of the SRP. The “Registered Plan” is the “Pension Plan for the Employees of Concordia University.” The “SRP” is the Supplemental Retirement Pension plan.</w:t>
      </w:r>
    </w:p>
    <w:p w14:paraId="3E767434" w14:textId="77777777" w:rsidR="000A5CFB" w:rsidRPr="00FC6E8C" w:rsidRDefault="000A5CFB" w:rsidP="000A5CFB">
      <w:pPr>
        <w:pStyle w:val="CALevel1"/>
      </w:pPr>
      <w:r w:rsidRPr="00FC6E8C">
        <w:t>Membership</w:t>
      </w:r>
    </w:p>
    <w:p w14:paraId="6154D637" w14:textId="77777777" w:rsidR="000A5CFB" w:rsidRPr="009A2005" w:rsidRDefault="000A5CFB" w:rsidP="000A5CFB">
      <w:pPr>
        <w:pStyle w:val="CALevel1"/>
      </w:pPr>
      <w:bookmarkStart w:id="1" w:name="Start"/>
      <w:bookmarkEnd w:id="1"/>
      <w:r w:rsidRPr="009A2005">
        <w:tab/>
        <w:t>An employee covered by the CUFA Collective Agreement whose pension under the Registered Plan is affected by the maximum pension rules for years of Credited Service on or after 1 January 2003 shall automatically become a Member of the SRP.</w:t>
      </w:r>
    </w:p>
    <w:p w14:paraId="0EAAE855" w14:textId="77777777" w:rsidR="000A5CFB" w:rsidRPr="00FC6E8C" w:rsidRDefault="000A5CFB" w:rsidP="000A5CFB">
      <w:pPr>
        <w:pStyle w:val="CALevel1"/>
      </w:pPr>
      <w:r w:rsidRPr="00FC6E8C">
        <w:t>Contributions</w:t>
      </w:r>
    </w:p>
    <w:p w14:paraId="4D9FAB04" w14:textId="77777777" w:rsidR="000A5CFB" w:rsidRPr="009A2005" w:rsidRDefault="000A5CFB" w:rsidP="000A5CFB">
      <w:pPr>
        <w:pStyle w:val="CALevel1"/>
      </w:pPr>
      <w:r w:rsidRPr="009A2005">
        <w:tab/>
        <w:t>A Member’s required contributions under the Registered Plan are based on the Member’s total Earnings, without any maximum amount of contribution. Therefore, no Member contributions are required under the SRP.</w:t>
      </w:r>
    </w:p>
    <w:p w14:paraId="0170A3C1" w14:textId="77777777" w:rsidR="000A5CFB" w:rsidRPr="009A2005" w:rsidRDefault="000A5CFB" w:rsidP="000A5CFB">
      <w:pPr>
        <w:pStyle w:val="CALevel1"/>
      </w:pPr>
      <w:r w:rsidRPr="00FC6E8C">
        <w:t>Retirement</w:t>
      </w:r>
      <w:r w:rsidRPr="009A2005">
        <w:t xml:space="preserve"> </w:t>
      </w:r>
      <w:r w:rsidRPr="00FC6E8C">
        <w:t>Dates</w:t>
      </w:r>
    </w:p>
    <w:p w14:paraId="5946DAC9" w14:textId="77777777" w:rsidR="000A5CFB" w:rsidRPr="009A2005" w:rsidRDefault="000A5CFB" w:rsidP="000A5CFB">
      <w:pPr>
        <w:pStyle w:val="CALevel1"/>
      </w:pPr>
      <w:r w:rsidRPr="009A2005">
        <w:tab/>
        <w:t>The Normal Retirement Date is the first day of the month coinciding with or following the date on which the Member attains age 65.</w:t>
      </w:r>
    </w:p>
    <w:p w14:paraId="0E44294A" w14:textId="77777777" w:rsidR="000A5CFB" w:rsidRPr="009A2005" w:rsidRDefault="000A5CFB" w:rsidP="000A5CFB">
      <w:pPr>
        <w:pStyle w:val="CALevel1"/>
      </w:pPr>
      <w:r w:rsidRPr="009A2005">
        <w:tab/>
        <w:t>A Member may elect to retire early or postpone retirement in accordance with the terms and conditions of the Registered Plan.</w:t>
      </w:r>
    </w:p>
    <w:p w14:paraId="67F0B9C5" w14:textId="77777777" w:rsidR="000A5CFB" w:rsidRPr="009A2005" w:rsidRDefault="000A5CFB" w:rsidP="000A5CFB">
      <w:pPr>
        <w:pStyle w:val="CALevel1"/>
      </w:pPr>
      <w:r w:rsidRPr="009A2005">
        <w:tab/>
        <w:t>The retirement date of a Member for the purpose of the SRP shall be the same date as the retirement date under the Registered Plan.</w:t>
      </w:r>
    </w:p>
    <w:p w14:paraId="1913BC1F" w14:textId="77777777" w:rsidR="000A5CFB" w:rsidRPr="00FC6E8C" w:rsidRDefault="000A5CFB" w:rsidP="000A5CFB">
      <w:pPr>
        <w:pStyle w:val="CALevel1"/>
      </w:pPr>
      <w:r w:rsidRPr="00FC6E8C">
        <w:t>Retirement Benefits</w:t>
      </w:r>
    </w:p>
    <w:p w14:paraId="2524A6EA" w14:textId="77777777" w:rsidR="000A5CFB" w:rsidRPr="00FC6E8C" w:rsidRDefault="000A5CFB" w:rsidP="000A5CFB">
      <w:pPr>
        <w:pStyle w:val="CALevel1"/>
      </w:pPr>
      <w:r w:rsidRPr="00FC6E8C">
        <w:t>Normal Retirement Pension</w:t>
      </w:r>
    </w:p>
    <w:p w14:paraId="0A241496" w14:textId="77777777" w:rsidR="000A5CFB" w:rsidRPr="009A2005" w:rsidRDefault="000A5CFB" w:rsidP="000A5CFB">
      <w:pPr>
        <w:pStyle w:val="CALevel1"/>
      </w:pPr>
      <w:r w:rsidRPr="009A2005">
        <w:tab/>
        <w:t>A Member who retires on the Normal Retirement Date shall receive an annual pension, payable in the normal form as defined below, in equal monthly instalments of: </w:t>
      </w:r>
    </w:p>
    <w:p w14:paraId="25366D19" w14:textId="77777777" w:rsidR="000A5CFB" w:rsidRDefault="000A5CFB" w:rsidP="000A5CFB">
      <w:pPr>
        <w:pStyle w:val="CALevel3"/>
      </w:pPr>
      <w:r>
        <w:t>i)</w:t>
      </w:r>
      <w:r>
        <w:tab/>
      </w:r>
      <w:r w:rsidRPr="009A2005">
        <w:t>2% of Final Average Earnings less 0.5% of this average up to the Average Yearly Maximum Pensionable Earnings (AYMPE) for each year of Credited Service recognized under the SRP during which the Member was a contrib</w:t>
      </w:r>
      <w:r>
        <w:t>utor under the Registered Plan;</w:t>
      </w:r>
    </w:p>
    <w:p w14:paraId="3404312C" w14:textId="77777777" w:rsidR="000A5CFB" w:rsidRDefault="000A5CFB" w:rsidP="000A5CFB">
      <w:pPr>
        <w:pStyle w:val="CALevel3"/>
      </w:pPr>
    </w:p>
    <w:p w14:paraId="1FDF3DB4" w14:textId="77777777" w:rsidR="000A5CFB" w:rsidRPr="009A2005" w:rsidRDefault="000A5CFB" w:rsidP="000A5CFB">
      <w:pPr>
        <w:pStyle w:val="CALevel3"/>
      </w:pPr>
      <w:r w:rsidRPr="009A2005">
        <w:tab/>
        <w:t>plus</w:t>
      </w:r>
    </w:p>
    <w:p w14:paraId="524ED843" w14:textId="77777777" w:rsidR="000A5CFB" w:rsidRDefault="000A5CFB" w:rsidP="000A5CFB">
      <w:pPr>
        <w:pStyle w:val="CALevel3"/>
      </w:pPr>
      <w:r>
        <w:t>ii)</w:t>
      </w:r>
      <w:r>
        <w:tab/>
      </w:r>
      <w:r w:rsidRPr="009A2005">
        <w:t>1.1% of Final Average Earnings less 0.25% of this average up to the AYMPE for each year of Credited Service recognized under the SRP during which the Member was not a contributor under the Registered Plan;</w:t>
      </w:r>
    </w:p>
    <w:p w14:paraId="35CB732F" w14:textId="77777777" w:rsidR="000A5CFB" w:rsidRDefault="000A5CFB" w:rsidP="000A5CFB">
      <w:pPr>
        <w:pStyle w:val="CALevel3"/>
      </w:pPr>
    </w:p>
    <w:p w14:paraId="590E9AAE" w14:textId="77777777" w:rsidR="000A5CFB" w:rsidRPr="009A2005" w:rsidRDefault="000A5CFB" w:rsidP="000A5CFB">
      <w:pPr>
        <w:pStyle w:val="CALevel3"/>
      </w:pPr>
      <w:r w:rsidRPr="009A2005">
        <w:tab/>
        <w:t xml:space="preserve">less </w:t>
      </w:r>
    </w:p>
    <w:p w14:paraId="2050DF6D" w14:textId="77777777" w:rsidR="000A5CFB" w:rsidRDefault="000A5CFB" w:rsidP="000A5CFB">
      <w:pPr>
        <w:pStyle w:val="CALevel3"/>
      </w:pPr>
    </w:p>
    <w:p w14:paraId="599826BF" w14:textId="77777777" w:rsidR="000A5CFB" w:rsidRPr="009A2005" w:rsidRDefault="000A5CFB" w:rsidP="000A5CFB">
      <w:pPr>
        <w:pStyle w:val="CALevel3"/>
      </w:pPr>
      <w:r>
        <w:t>iii)</w:t>
      </w:r>
      <w:r>
        <w:tab/>
      </w:r>
      <w:r w:rsidRPr="009A2005">
        <w:t>the annual pension payable under the Registered Plan for years of Credited Service recognized under the SRP.</w:t>
      </w:r>
    </w:p>
    <w:p w14:paraId="3D135889" w14:textId="77777777" w:rsidR="000A5CFB" w:rsidRPr="009A2005" w:rsidRDefault="000A5CFB" w:rsidP="000A5CFB">
      <w:pPr>
        <w:pStyle w:val="CALevel1"/>
      </w:pPr>
      <w:r>
        <w:tab/>
      </w:r>
      <w:r w:rsidRPr="009A2005">
        <w:t>In no event shall the total pension payable under the Registered Plan and the SRP exceed the amount of pension that would have been payable in the absence of the maximum pension limitations under the Registered Plan.</w:t>
      </w:r>
    </w:p>
    <w:p w14:paraId="2A384FDF" w14:textId="77777777" w:rsidR="000A5CFB" w:rsidRPr="00FC6E8C" w:rsidRDefault="000A5CFB" w:rsidP="000A5CFB">
      <w:pPr>
        <w:pStyle w:val="CALevel1"/>
      </w:pPr>
      <w:r w:rsidRPr="00FC6E8C">
        <w:t>Early Retirement Pension</w:t>
      </w:r>
    </w:p>
    <w:p w14:paraId="4D5CD828" w14:textId="77777777" w:rsidR="000A5CFB" w:rsidRPr="009A2005" w:rsidRDefault="000A5CFB" w:rsidP="000A5CFB">
      <w:pPr>
        <w:pStyle w:val="CALevel1"/>
      </w:pPr>
      <w:r w:rsidRPr="009A2005">
        <w:tab/>
        <w:t>A Member who retires early will receive an annual pension equal to the benefits determined as for normal retirement (without the 0.5% and 0.25% reductions for payments prior to attainment of age 65), reduced in accordance with the provisions of the Registered Plan,</w:t>
      </w:r>
    </w:p>
    <w:p w14:paraId="7DDD4E92" w14:textId="77777777" w:rsidR="000A5CFB" w:rsidRPr="009A2005" w:rsidRDefault="000A5CFB" w:rsidP="000A5CFB">
      <w:pPr>
        <w:pStyle w:val="CALevel3"/>
      </w:pPr>
      <w:r w:rsidRPr="009A2005">
        <w:t>l</w:t>
      </w:r>
      <w:r>
        <w:t>ess</w:t>
      </w:r>
    </w:p>
    <w:p w14:paraId="2E1C214A" w14:textId="77777777" w:rsidR="000A5CFB" w:rsidRPr="009A2005" w:rsidRDefault="000A5CFB" w:rsidP="000A5CFB">
      <w:pPr>
        <w:pStyle w:val="CALevel1"/>
      </w:pPr>
      <w:r w:rsidRPr="009A2005">
        <w:tab/>
        <w:t>the annual pension payable under the Registered Plan for years of Credited Service recognized under the SRP.</w:t>
      </w:r>
    </w:p>
    <w:p w14:paraId="0835DD3E" w14:textId="77777777" w:rsidR="000A5CFB" w:rsidRPr="00FC6E8C" w:rsidRDefault="000A5CFB" w:rsidP="000A5CFB">
      <w:pPr>
        <w:pStyle w:val="CALevel1"/>
      </w:pPr>
      <w:r w:rsidRPr="00FC6E8C">
        <w:t>Postponed Retirement Pension</w:t>
      </w:r>
    </w:p>
    <w:p w14:paraId="15754055" w14:textId="77777777" w:rsidR="000A5CFB" w:rsidRPr="009A2005" w:rsidRDefault="000A5CFB" w:rsidP="000A5CFB">
      <w:pPr>
        <w:pStyle w:val="CALevel1"/>
      </w:pPr>
      <w:r w:rsidRPr="009A2005">
        <w:tab/>
        <w:t>When a Member postpones retirement, the Member’s annual pension under the SRP will be equal to the benefits determined as for normal retirement, revalorized in accordance with the provisions of the Registered Plan,</w:t>
      </w:r>
    </w:p>
    <w:p w14:paraId="4E31C82E" w14:textId="77777777" w:rsidR="000A5CFB" w:rsidRPr="009A2005" w:rsidRDefault="000A5CFB" w:rsidP="000A5CFB">
      <w:pPr>
        <w:pStyle w:val="CALevel3"/>
      </w:pPr>
      <w:r w:rsidRPr="009A2005">
        <w:t xml:space="preserve">less </w:t>
      </w:r>
    </w:p>
    <w:p w14:paraId="66D97B9A" w14:textId="77777777" w:rsidR="000A5CFB" w:rsidRPr="009A2005" w:rsidRDefault="000A5CFB" w:rsidP="000A5CFB">
      <w:pPr>
        <w:pStyle w:val="CALevel1"/>
      </w:pPr>
      <w:r w:rsidRPr="009A2005">
        <w:tab/>
        <w:t>the annual pension payable under the Registered Plan for years of Credited Service recognized under the SRP.</w:t>
      </w:r>
    </w:p>
    <w:p w14:paraId="4067BC8E" w14:textId="77777777" w:rsidR="000A5CFB" w:rsidRPr="00FC6E8C" w:rsidRDefault="000A5CFB" w:rsidP="000A5CFB">
      <w:pPr>
        <w:pStyle w:val="CALevel1"/>
      </w:pPr>
      <w:r w:rsidRPr="00FC6E8C">
        <w:t>Payment of Pension</w:t>
      </w:r>
    </w:p>
    <w:p w14:paraId="66B965DB" w14:textId="77777777" w:rsidR="000A5CFB" w:rsidRPr="009A2005" w:rsidRDefault="000A5CFB" w:rsidP="000A5CFB">
      <w:pPr>
        <w:pStyle w:val="CALevel1"/>
      </w:pPr>
      <w:r w:rsidRPr="009A2005">
        <w:tab/>
        <w:t>The normal form of pension is a life annuity with a ten-year guarantee.</w:t>
      </w:r>
    </w:p>
    <w:p w14:paraId="71856D54" w14:textId="77777777" w:rsidR="000A5CFB" w:rsidRPr="009A2005" w:rsidRDefault="000A5CFB" w:rsidP="000A5CFB">
      <w:pPr>
        <w:pStyle w:val="CALevel1"/>
      </w:pPr>
      <w:r w:rsidRPr="009A2005">
        <w:tab/>
        <w:t>In lieu of the normal form of pension, a Member may elect any optional form of pension offered under the Registered Plan. The amount of pension payable shall be determined in accordance with the terms and conditions of the Registered Plan.</w:t>
      </w:r>
    </w:p>
    <w:p w14:paraId="26C02980" w14:textId="77777777" w:rsidR="000A5CFB" w:rsidRDefault="000A5CFB" w:rsidP="000A5CFB">
      <w:pPr>
        <w:pStyle w:val="CALevel1"/>
      </w:pPr>
      <w:r w:rsidRPr="009A2005">
        <w:tab/>
        <w:t>The Member shall be deemed to have elected to receive the pension payable under the SRP in the same form as the pension payable under the Registered Plan.</w:t>
      </w:r>
    </w:p>
    <w:p w14:paraId="3504E240" w14:textId="77777777" w:rsidR="000A5CFB" w:rsidRPr="009A2005" w:rsidRDefault="000A5CFB" w:rsidP="000A5CFB">
      <w:pPr>
        <w:pStyle w:val="CALevel1"/>
      </w:pPr>
    </w:p>
    <w:p w14:paraId="1768876C" w14:textId="77777777" w:rsidR="000A5CFB" w:rsidRPr="00FC6E8C" w:rsidRDefault="000A5CFB" w:rsidP="000A5CFB">
      <w:pPr>
        <w:pStyle w:val="CALevel1"/>
      </w:pPr>
      <w:r w:rsidRPr="00FC6E8C">
        <w:t>Automatic Indexation</w:t>
      </w:r>
    </w:p>
    <w:p w14:paraId="201FE95E" w14:textId="77777777" w:rsidR="000A5CFB" w:rsidRPr="009A2005" w:rsidRDefault="000A5CFB" w:rsidP="000A5CFB">
      <w:pPr>
        <w:pStyle w:val="CALevel1"/>
      </w:pPr>
      <w:r w:rsidRPr="009A2005">
        <w:tab/>
        <w:t>Pensions in payment under the SRP are increased on each June 1 at the same rate as for those in payment under the Registered Plan:</w:t>
      </w:r>
      <w:r w:rsidRPr="009A2005">
        <w:rPr>
          <w:b/>
        </w:rPr>
        <w:t> </w:t>
      </w:r>
      <w:r w:rsidRPr="009A2005">
        <w:t>the rate is equal to the percentage increase in the Consumer Price Index over the 12-month period ending on the previous January 1, less 2%. The excess interest indexation of the Registered Plan shall not apply.  The rate of increase shall be reduced on a prorated basis for pensions which have been payable for less than 12 months during the prior calendar year.</w:t>
      </w:r>
    </w:p>
    <w:p w14:paraId="0348784B" w14:textId="77777777" w:rsidR="000A5CFB" w:rsidRPr="00FC6E8C" w:rsidRDefault="000A5CFB" w:rsidP="000A5CFB">
      <w:pPr>
        <w:pStyle w:val="CALevel1"/>
      </w:pPr>
      <w:r w:rsidRPr="00FC6E8C">
        <w:t>Benefits on Termination of Employment</w:t>
      </w:r>
    </w:p>
    <w:p w14:paraId="0E3B911E" w14:textId="77777777" w:rsidR="000A5CFB" w:rsidRPr="009A2005" w:rsidRDefault="000A5CFB" w:rsidP="000A5CFB">
      <w:pPr>
        <w:pStyle w:val="CALevel1"/>
      </w:pPr>
      <w:r w:rsidRPr="009A2005">
        <w:tab/>
        <w:t>No benefits are payable in case of termination of employment.</w:t>
      </w:r>
    </w:p>
    <w:p w14:paraId="1E3AE466" w14:textId="77777777" w:rsidR="000A5CFB" w:rsidRPr="00FC6E8C" w:rsidRDefault="000A5CFB" w:rsidP="000A5CFB">
      <w:pPr>
        <w:pStyle w:val="CALevel1"/>
      </w:pPr>
      <w:r w:rsidRPr="00FC6E8C">
        <w:t xml:space="preserve">Benefits on Death </w:t>
      </w:r>
    </w:p>
    <w:p w14:paraId="5458E5E2" w14:textId="77777777" w:rsidR="000A5CFB" w:rsidRPr="009A2005" w:rsidRDefault="000A5CFB" w:rsidP="000A5CFB">
      <w:pPr>
        <w:pStyle w:val="CALevel1"/>
      </w:pPr>
      <w:r w:rsidRPr="009A2005">
        <w:tab/>
        <w:t>Any death benefit payable under the SRP shall be calculated in accordance with the provisions of the Registered Plan.</w:t>
      </w:r>
    </w:p>
    <w:p w14:paraId="7177FE38" w14:textId="77777777" w:rsidR="000A5CFB" w:rsidRPr="00FC6E8C" w:rsidRDefault="000A5CFB" w:rsidP="000A5CFB">
      <w:pPr>
        <w:pStyle w:val="CALevel1"/>
      </w:pPr>
      <w:r w:rsidRPr="00FC6E8C">
        <w:t>Minimum Pension</w:t>
      </w:r>
    </w:p>
    <w:p w14:paraId="2360927F" w14:textId="77777777" w:rsidR="000A5CFB" w:rsidRPr="009A2005" w:rsidRDefault="000A5CFB" w:rsidP="000A5CFB">
      <w:pPr>
        <w:pStyle w:val="CALevel1"/>
      </w:pPr>
      <w:r w:rsidRPr="009A2005">
        <w:tab/>
        <w:t>In any event, a Member's total pension (pension payable from the Registered Plan plus pension payable from the SRP) shall be at least equal to the sum of the pension provided by the Member’s accumulated contributions under the Registered Plan plus the pension to which the Member would have been entitled if the Member had made no required contributions.</w:t>
      </w:r>
    </w:p>
    <w:p w14:paraId="4AE0D832" w14:textId="77777777" w:rsidR="000A5CFB" w:rsidRPr="00FC6E8C" w:rsidRDefault="000A5CFB" w:rsidP="000A5CFB">
      <w:pPr>
        <w:pStyle w:val="CALevel1"/>
      </w:pPr>
      <w:r w:rsidRPr="00FC6E8C">
        <w:t>Taxation of Benefits</w:t>
      </w:r>
    </w:p>
    <w:p w14:paraId="2ED2C9A3" w14:textId="77777777" w:rsidR="000A5CFB" w:rsidRPr="009A2005" w:rsidRDefault="000A5CFB" w:rsidP="000A5CFB">
      <w:pPr>
        <w:pStyle w:val="CALevel1"/>
      </w:pPr>
      <w:r w:rsidRPr="009A2005">
        <w:tab/>
        <w:t>Any amount payable from the SRP is taxable at the time of payment.</w:t>
      </w:r>
    </w:p>
    <w:p w14:paraId="678E3307" w14:textId="77777777" w:rsidR="000A5CFB" w:rsidRPr="00FC6E8C" w:rsidRDefault="000A5CFB" w:rsidP="000A5CFB">
      <w:pPr>
        <w:pStyle w:val="CALevel1"/>
      </w:pPr>
      <w:r w:rsidRPr="00FC6E8C">
        <w:t>Administration of the Plan</w:t>
      </w:r>
    </w:p>
    <w:p w14:paraId="554871F4" w14:textId="37F06B44" w:rsidR="000A5CFB" w:rsidRPr="009A2005" w:rsidRDefault="000A5CFB" w:rsidP="000A5CFB">
      <w:pPr>
        <w:pStyle w:val="CALevel1"/>
      </w:pPr>
      <w:r w:rsidRPr="009A2005">
        <w:tab/>
        <w:t xml:space="preserve">The SRP plan shall be administered by the Employer. </w:t>
      </w:r>
    </w:p>
    <w:p w14:paraId="7CB72205" w14:textId="09573AEE" w:rsidR="000A5CFB" w:rsidRPr="00BD1919" w:rsidRDefault="000A5CFB" w:rsidP="000A5CFB">
      <w:pPr>
        <w:pStyle w:val="CALevel1"/>
      </w:pPr>
      <w:r w:rsidRPr="00BD1919">
        <w:tab/>
        <w:t xml:space="preserve">The </w:t>
      </w:r>
      <w:r w:rsidR="008B698E">
        <w:t>Employer</w:t>
      </w:r>
      <w:r w:rsidR="008B698E" w:rsidRPr="00BD1919">
        <w:t xml:space="preserve"> </w:t>
      </w:r>
      <w:r w:rsidRPr="00BD1919">
        <w:t>shall have the responsibility of full disclosure to the Association of all policies</w:t>
      </w:r>
      <w:r w:rsidR="008B698E">
        <w:t xml:space="preserve"> and </w:t>
      </w:r>
      <w:r w:rsidR="00A44D55">
        <w:t xml:space="preserve">published </w:t>
      </w:r>
      <w:r w:rsidR="008B698E">
        <w:t>reports</w:t>
      </w:r>
      <w:r w:rsidRPr="00BD1919">
        <w:t xml:space="preserve"> except for nominative information.  </w:t>
      </w:r>
    </w:p>
    <w:p w14:paraId="785E98E7" w14:textId="0D7E37C5" w:rsidR="005B4ABB" w:rsidRPr="009A2005" w:rsidRDefault="005B4ABB" w:rsidP="000A5CFB">
      <w:pPr>
        <w:pStyle w:val="CALevel1"/>
      </w:pPr>
    </w:p>
    <w:p w14:paraId="601CC077" w14:textId="77777777" w:rsidR="009A1907" w:rsidRDefault="009A1907" w:rsidP="000A5CFB"/>
    <w:sectPr w:rsidR="009A1907" w:rsidSect="001912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D285" w14:textId="77777777" w:rsidR="00F56CCD" w:rsidRDefault="00F56CCD" w:rsidP="00427935">
      <w:r>
        <w:separator/>
      </w:r>
    </w:p>
  </w:endnote>
  <w:endnote w:type="continuationSeparator" w:id="0">
    <w:p w14:paraId="095A9B8E" w14:textId="77777777" w:rsidR="00F56CCD" w:rsidRDefault="00F56CCD" w:rsidP="0042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8079" w14:textId="77777777" w:rsidR="004277C3" w:rsidRDefault="00427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DA12" w14:textId="4D767756" w:rsidR="00BE1E7F" w:rsidRDefault="004277C3">
    <w:pPr>
      <w:pStyle w:val="Footer"/>
    </w:pPr>
    <w:bookmarkStart w:id="2" w:name="_GoBack"/>
    <w:r w:rsidRPr="004277C3">
      <w:t>APPENDIX</w:t>
    </w:r>
    <w:r>
      <w:t xml:space="preserve"> 2 -A-</w:t>
    </w:r>
    <w:r w:rsidRPr="004277C3">
      <w:t xml:space="preserve">V05-SRP - 27 </w:t>
    </w:r>
    <w:proofErr w:type="gramStart"/>
    <w:r w:rsidRPr="004277C3">
      <w:t>November  2018</w:t>
    </w:r>
    <w:proofErr w:type="gramEnd"/>
    <w:r>
      <w:t xml:space="preserve"> FINAL</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2BDC" w14:textId="77777777" w:rsidR="004277C3" w:rsidRDefault="0042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3561" w14:textId="77777777" w:rsidR="00F56CCD" w:rsidRDefault="00F56CCD" w:rsidP="00427935">
      <w:r>
        <w:separator/>
      </w:r>
    </w:p>
  </w:footnote>
  <w:footnote w:type="continuationSeparator" w:id="0">
    <w:p w14:paraId="1DFAA40A" w14:textId="77777777" w:rsidR="00F56CCD" w:rsidRDefault="00F56CCD" w:rsidP="0042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FEBF" w14:textId="77777777" w:rsidR="004277C3" w:rsidRDefault="0042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95F7" w14:textId="77777777" w:rsidR="004277C3" w:rsidRDefault="00427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7848" w14:textId="77777777" w:rsidR="004277C3" w:rsidRDefault="0042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F0C"/>
    <w:multiLevelType w:val="hybridMultilevel"/>
    <w:tmpl w:val="6180FEAC"/>
    <w:lvl w:ilvl="0" w:tplc="B6D82762">
      <w:start w:val="1"/>
      <w:numFmt w:val="decimal"/>
      <w:pStyle w:val="CACU-Libelldelarticle"/>
      <w:lvlText w:val="%1)"/>
      <w:lvlJc w:val="left"/>
      <w:pPr>
        <w:ind w:left="2210" w:hanging="360"/>
      </w:pPr>
      <w:rPr>
        <w:rFonts w:cs="Times New Roman" w:hint="default"/>
      </w:rPr>
    </w:lvl>
    <w:lvl w:ilvl="1" w:tplc="04090019">
      <w:start w:val="1"/>
      <w:numFmt w:val="lowerLetter"/>
      <w:pStyle w:val="CACU-Corpsdetexte2"/>
      <w:lvlText w:val="%2."/>
      <w:lvlJc w:val="left"/>
      <w:pPr>
        <w:ind w:left="2930" w:hanging="360"/>
      </w:pPr>
      <w:rPr>
        <w:rFonts w:cs="Times New Roman"/>
      </w:rPr>
    </w:lvl>
    <w:lvl w:ilvl="2" w:tplc="0409001B" w:tentative="1">
      <w:start w:val="1"/>
      <w:numFmt w:val="lowerRoman"/>
      <w:lvlText w:val="%3."/>
      <w:lvlJc w:val="right"/>
      <w:pPr>
        <w:ind w:left="3650" w:hanging="180"/>
      </w:pPr>
      <w:rPr>
        <w:rFonts w:cs="Times New Roman"/>
      </w:rPr>
    </w:lvl>
    <w:lvl w:ilvl="3" w:tplc="0409000F" w:tentative="1">
      <w:start w:val="1"/>
      <w:numFmt w:val="decimal"/>
      <w:lvlText w:val="%4."/>
      <w:lvlJc w:val="left"/>
      <w:pPr>
        <w:ind w:left="4370" w:hanging="360"/>
      </w:pPr>
      <w:rPr>
        <w:rFonts w:cs="Times New Roman"/>
      </w:rPr>
    </w:lvl>
    <w:lvl w:ilvl="4" w:tplc="04090019" w:tentative="1">
      <w:start w:val="1"/>
      <w:numFmt w:val="lowerLetter"/>
      <w:lvlText w:val="%5."/>
      <w:lvlJc w:val="left"/>
      <w:pPr>
        <w:ind w:left="5090" w:hanging="360"/>
      </w:pPr>
      <w:rPr>
        <w:rFonts w:cs="Times New Roman"/>
      </w:rPr>
    </w:lvl>
    <w:lvl w:ilvl="5" w:tplc="0409001B" w:tentative="1">
      <w:start w:val="1"/>
      <w:numFmt w:val="lowerRoman"/>
      <w:lvlText w:val="%6."/>
      <w:lvlJc w:val="right"/>
      <w:pPr>
        <w:ind w:left="5810" w:hanging="180"/>
      </w:pPr>
      <w:rPr>
        <w:rFonts w:cs="Times New Roman"/>
      </w:rPr>
    </w:lvl>
    <w:lvl w:ilvl="6" w:tplc="0409000F" w:tentative="1">
      <w:start w:val="1"/>
      <w:numFmt w:val="decimal"/>
      <w:lvlText w:val="%7."/>
      <w:lvlJc w:val="left"/>
      <w:pPr>
        <w:ind w:left="6530" w:hanging="360"/>
      </w:pPr>
      <w:rPr>
        <w:rFonts w:cs="Times New Roman"/>
      </w:rPr>
    </w:lvl>
    <w:lvl w:ilvl="7" w:tplc="04090019" w:tentative="1">
      <w:start w:val="1"/>
      <w:numFmt w:val="lowerLetter"/>
      <w:lvlText w:val="%8."/>
      <w:lvlJc w:val="left"/>
      <w:pPr>
        <w:ind w:left="7250" w:hanging="360"/>
      </w:pPr>
      <w:rPr>
        <w:rFonts w:cs="Times New Roman"/>
      </w:rPr>
    </w:lvl>
    <w:lvl w:ilvl="8" w:tplc="0409001B" w:tentative="1">
      <w:start w:val="1"/>
      <w:numFmt w:val="lowerRoman"/>
      <w:lvlText w:val="%9."/>
      <w:lvlJc w:val="right"/>
      <w:pPr>
        <w:ind w:left="79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FB"/>
    <w:rsid w:val="00080CBE"/>
    <w:rsid w:val="000A5CFB"/>
    <w:rsid w:val="001121F7"/>
    <w:rsid w:val="00116B9B"/>
    <w:rsid w:val="001912D0"/>
    <w:rsid w:val="00204789"/>
    <w:rsid w:val="004277C3"/>
    <w:rsid w:val="00427935"/>
    <w:rsid w:val="005B4ABB"/>
    <w:rsid w:val="006652C9"/>
    <w:rsid w:val="00745806"/>
    <w:rsid w:val="008B698E"/>
    <w:rsid w:val="0099407A"/>
    <w:rsid w:val="009A1907"/>
    <w:rsid w:val="009A2440"/>
    <w:rsid w:val="00A2108D"/>
    <w:rsid w:val="00A44D55"/>
    <w:rsid w:val="00B6188E"/>
    <w:rsid w:val="00BD1919"/>
    <w:rsid w:val="00BE1E7F"/>
    <w:rsid w:val="00D86982"/>
    <w:rsid w:val="00DB6AF9"/>
    <w:rsid w:val="00E9142E"/>
    <w:rsid w:val="00EF40C5"/>
    <w:rsid w:val="00F56CCD"/>
    <w:rsid w:val="00F5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6C38D"/>
  <w14:defaultImageDpi w14:val="300"/>
  <w15:docId w15:val="{320D540D-B570-4CE1-B57A-E2AFFE64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C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vel1">
    <w:name w:val="CA Level 1"/>
    <w:basedOn w:val="Normal"/>
    <w:link w:val="CALevel1Char"/>
    <w:autoRedefine/>
    <w:uiPriority w:val="99"/>
    <w:rsid w:val="000A5CF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709" w:hanging="709"/>
      <w:jc w:val="both"/>
    </w:pPr>
    <w:rPr>
      <w:color w:val="000000"/>
      <w:lang w:val="en-CA"/>
    </w:rPr>
  </w:style>
  <w:style w:type="character" w:customStyle="1" w:styleId="CALevel1Char">
    <w:name w:val="CA Level 1 Char"/>
    <w:link w:val="CALevel1"/>
    <w:uiPriority w:val="99"/>
    <w:locked/>
    <w:rsid w:val="000A5CFB"/>
    <w:rPr>
      <w:rFonts w:ascii="Times New Roman" w:eastAsia="Times New Roman" w:hAnsi="Times New Roman" w:cs="Times New Roman"/>
      <w:color w:val="000000"/>
      <w:lang w:val="en-CA"/>
    </w:rPr>
  </w:style>
  <w:style w:type="paragraph" w:customStyle="1" w:styleId="CALevel3">
    <w:name w:val="CA Level 3"/>
    <w:basedOn w:val="Normal"/>
    <w:autoRedefine/>
    <w:uiPriority w:val="99"/>
    <w:rsid w:val="000A5CFB"/>
    <w:pPr>
      <w:tabs>
        <w:tab w:val="left" w:pos="0"/>
        <w:tab w:val="left" w:pos="1134"/>
      </w:tabs>
      <w:spacing w:after="240"/>
      <w:ind w:left="1134" w:hanging="426"/>
      <w:contextualSpacing/>
      <w:jc w:val="both"/>
    </w:pPr>
    <w:rPr>
      <w:color w:val="000000"/>
      <w:lang w:val="en-CA"/>
    </w:rPr>
  </w:style>
  <w:style w:type="character" w:styleId="BookTitle">
    <w:name w:val="Book Title"/>
    <w:uiPriority w:val="99"/>
    <w:qFormat/>
    <w:rsid w:val="000A5CFB"/>
    <w:rPr>
      <w:rFonts w:cs="Times New Roman"/>
      <w:b/>
      <w:bCs/>
      <w:smallCaps/>
      <w:spacing w:val="5"/>
    </w:rPr>
  </w:style>
  <w:style w:type="paragraph" w:customStyle="1" w:styleId="CACU-Libelldelarticle">
    <w:name w:val="CACU - Libellé de l'article"/>
    <w:uiPriority w:val="99"/>
    <w:rsid w:val="000A5CFB"/>
    <w:pPr>
      <w:numPr>
        <w:numId w:val="1"/>
      </w:numPr>
      <w:pBdr>
        <w:bottom w:val="single" w:sz="4" w:space="1" w:color="auto"/>
      </w:pBdr>
      <w:spacing w:after="200" w:line="276" w:lineRule="auto"/>
      <w:outlineLvl w:val="0"/>
    </w:pPr>
    <w:rPr>
      <w:rFonts w:ascii="Times New Roman" w:eastAsia="Times New Roman" w:hAnsi="Times New Roman" w:cs="Times New Roman"/>
      <w:b/>
      <w:smallCaps/>
      <w:lang w:val="fr-CA"/>
    </w:rPr>
  </w:style>
  <w:style w:type="paragraph" w:customStyle="1" w:styleId="CACU-Corpsdetexte2">
    <w:name w:val="CACU - Corps de texte 2"/>
    <w:basedOn w:val="Normal"/>
    <w:uiPriority w:val="99"/>
    <w:rsid w:val="000A5CFB"/>
    <w:pPr>
      <w:numPr>
        <w:ilvl w:val="1"/>
        <w:numId w:val="1"/>
      </w:numPr>
      <w:spacing w:after="200" w:line="276" w:lineRule="auto"/>
      <w:jc w:val="both"/>
    </w:pPr>
    <w:rPr>
      <w:color w:val="000000"/>
      <w:lang w:val="fr-CA"/>
    </w:rPr>
  </w:style>
  <w:style w:type="paragraph" w:styleId="Header">
    <w:name w:val="header"/>
    <w:basedOn w:val="Normal"/>
    <w:link w:val="HeaderChar"/>
    <w:uiPriority w:val="99"/>
    <w:unhideWhenUsed/>
    <w:rsid w:val="00427935"/>
    <w:pPr>
      <w:tabs>
        <w:tab w:val="center" w:pos="4320"/>
        <w:tab w:val="right" w:pos="8640"/>
      </w:tabs>
    </w:pPr>
  </w:style>
  <w:style w:type="character" w:customStyle="1" w:styleId="HeaderChar">
    <w:name w:val="Header Char"/>
    <w:basedOn w:val="DefaultParagraphFont"/>
    <w:link w:val="Header"/>
    <w:uiPriority w:val="99"/>
    <w:rsid w:val="00427935"/>
    <w:rPr>
      <w:rFonts w:ascii="Times New Roman" w:eastAsia="Times New Roman" w:hAnsi="Times New Roman" w:cs="Times New Roman"/>
    </w:rPr>
  </w:style>
  <w:style w:type="paragraph" w:styleId="Footer">
    <w:name w:val="footer"/>
    <w:basedOn w:val="Normal"/>
    <w:link w:val="FooterChar"/>
    <w:uiPriority w:val="99"/>
    <w:unhideWhenUsed/>
    <w:rsid w:val="00427935"/>
    <w:pPr>
      <w:tabs>
        <w:tab w:val="center" w:pos="4320"/>
        <w:tab w:val="right" w:pos="8640"/>
      </w:tabs>
    </w:pPr>
  </w:style>
  <w:style w:type="character" w:customStyle="1" w:styleId="FooterChar">
    <w:name w:val="Footer Char"/>
    <w:basedOn w:val="DefaultParagraphFont"/>
    <w:link w:val="Footer"/>
    <w:uiPriority w:val="99"/>
    <w:rsid w:val="004279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7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2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5752A"/>
    <w:rPr>
      <w:sz w:val="16"/>
      <w:szCs w:val="16"/>
    </w:rPr>
  </w:style>
  <w:style w:type="paragraph" w:styleId="CommentText">
    <w:name w:val="annotation text"/>
    <w:basedOn w:val="Normal"/>
    <w:link w:val="CommentTextChar"/>
    <w:uiPriority w:val="99"/>
    <w:semiHidden/>
    <w:unhideWhenUsed/>
    <w:rsid w:val="00F5752A"/>
    <w:rPr>
      <w:sz w:val="20"/>
      <w:szCs w:val="20"/>
    </w:rPr>
  </w:style>
  <w:style w:type="character" w:customStyle="1" w:styleId="CommentTextChar">
    <w:name w:val="Comment Text Char"/>
    <w:basedOn w:val="DefaultParagraphFont"/>
    <w:link w:val="CommentText"/>
    <w:uiPriority w:val="99"/>
    <w:semiHidden/>
    <w:rsid w:val="00F575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52A"/>
    <w:rPr>
      <w:b/>
      <w:bCs/>
    </w:rPr>
  </w:style>
  <w:style w:type="character" w:customStyle="1" w:styleId="CommentSubjectChar">
    <w:name w:val="Comment Subject Char"/>
    <w:basedOn w:val="CommentTextChar"/>
    <w:link w:val="CommentSubject"/>
    <w:uiPriority w:val="99"/>
    <w:semiHidden/>
    <w:rsid w:val="00F575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15FD-200E-914D-AD59-F0B486F5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CUFA</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Robichaud</dc:creator>
  <cp:keywords/>
  <dc:description/>
  <cp:lastModifiedBy>Norman Ingram</cp:lastModifiedBy>
  <cp:revision>3</cp:revision>
  <dcterms:created xsi:type="dcterms:W3CDTF">2018-11-22T17:42:00Z</dcterms:created>
  <dcterms:modified xsi:type="dcterms:W3CDTF">2018-11-27T22:10:00Z</dcterms:modified>
</cp:coreProperties>
</file>